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C5" w:rsidRPr="00B65B55" w:rsidRDefault="001F51C5" w:rsidP="00226517">
      <w:pPr>
        <w:spacing w:after="240"/>
        <w:rPr>
          <w:sz w:val="22"/>
          <w:szCs w:val="22"/>
        </w:rPr>
      </w:pPr>
      <w:bookmarkStart w:id="0" w:name="Open"/>
      <w:bookmarkEnd w:id="0"/>
      <w:r w:rsidRPr="00B65B55">
        <w:rPr>
          <w:sz w:val="22"/>
          <w:szCs w:val="22"/>
        </w:rPr>
        <w:t>File:</w:t>
      </w:r>
      <w:r w:rsidRPr="00B65B55">
        <w:rPr>
          <w:sz w:val="22"/>
          <w:szCs w:val="22"/>
        </w:rPr>
        <w:tab/>
      </w:r>
      <w:bookmarkStart w:id="1" w:name="FileNumber"/>
      <w:bookmarkEnd w:id="1"/>
      <w:r w:rsidR="00C25F33" w:rsidRPr="00B65B55">
        <w:rPr>
          <w:sz w:val="22"/>
          <w:szCs w:val="22"/>
        </w:rPr>
        <w:t>For: 21000-30</w:t>
      </w:r>
    </w:p>
    <w:p w:rsidR="009676C3" w:rsidRDefault="009676C3" w:rsidP="00226517">
      <w:pPr>
        <w:pStyle w:val="To"/>
        <w:rPr>
          <w:sz w:val="22"/>
          <w:szCs w:val="22"/>
        </w:rPr>
      </w:pPr>
      <w:r>
        <w:rPr>
          <w:sz w:val="22"/>
          <w:szCs w:val="22"/>
        </w:rPr>
        <w:t>December 5, 2015</w:t>
      </w:r>
    </w:p>
    <w:p w:rsidR="00226517" w:rsidRPr="00B65B55" w:rsidRDefault="00C25F33" w:rsidP="00226517">
      <w:pPr>
        <w:pStyle w:val="To"/>
        <w:rPr>
          <w:sz w:val="22"/>
          <w:szCs w:val="22"/>
        </w:rPr>
      </w:pPr>
      <w:r w:rsidRPr="00B65B55">
        <w:rPr>
          <w:sz w:val="22"/>
          <w:szCs w:val="22"/>
        </w:rPr>
        <w:t xml:space="preserve">Colin </w:t>
      </w:r>
      <w:r w:rsidR="008413B2">
        <w:rPr>
          <w:sz w:val="22"/>
          <w:szCs w:val="22"/>
        </w:rPr>
        <w:t>Hamilton</w:t>
      </w:r>
      <w:r w:rsidRPr="00B65B55">
        <w:rPr>
          <w:sz w:val="22"/>
          <w:szCs w:val="22"/>
        </w:rPr>
        <w:br/>
      </w:r>
      <w:r w:rsidR="008413B2">
        <w:rPr>
          <w:sz w:val="22"/>
          <w:szCs w:val="22"/>
        </w:rPr>
        <w:t>2200 Clam Bay Road</w:t>
      </w:r>
      <w:r w:rsidR="00226517" w:rsidRPr="00B65B55">
        <w:rPr>
          <w:sz w:val="22"/>
          <w:szCs w:val="22"/>
        </w:rPr>
        <w:br/>
      </w:r>
      <w:r w:rsidR="008413B2">
        <w:rPr>
          <w:sz w:val="22"/>
          <w:szCs w:val="22"/>
        </w:rPr>
        <w:t>Pender Island</w:t>
      </w:r>
      <w:r w:rsidR="00176429" w:rsidRPr="00B65B55">
        <w:rPr>
          <w:sz w:val="22"/>
          <w:szCs w:val="22"/>
        </w:rPr>
        <w:t>, British Columbia</w:t>
      </w:r>
      <w:r w:rsidR="00226517" w:rsidRPr="00B65B55">
        <w:rPr>
          <w:sz w:val="22"/>
          <w:szCs w:val="22"/>
        </w:rPr>
        <w:br/>
      </w:r>
      <w:r w:rsidR="008413B2">
        <w:rPr>
          <w:sz w:val="22"/>
          <w:szCs w:val="22"/>
        </w:rPr>
        <w:t>V0N 2M1</w:t>
      </w:r>
      <w:r w:rsidR="00176429" w:rsidRPr="00B65B55">
        <w:rPr>
          <w:sz w:val="22"/>
          <w:szCs w:val="22"/>
        </w:rPr>
        <w:br/>
      </w:r>
      <w:r w:rsidRPr="00B65B55">
        <w:rPr>
          <w:sz w:val="22"/>
          <w:szCs w:val="22"/>
        </w:rPr>
        <w:t xml:space="preserve">email:  </w:t>
      </w:r>
      <w:r w:rsidR="00C81D0E">
        <w:rPr>
          <w:sz w:val="22"/>
          <w:szCs w:val="22"/>
        </w:rPr>
        <w:t>colin@thujawoodart.com</w:t>
      </w:r>
    </w:p>
    <w:p w:rsidR="001F51C5" w:rsidRPr="00B65B55" w:rsidRDefault="001F51C5" w:rsidP="00226517">
      <w:pPr>
        <w:pStyle w:val="To"/>
        <w:rPr>
          <w:sz w:val="22"/>
          <w:szCs w:val="22"/>
        </w:rPr>
      </w:pPr>
      <w:r w:rsidRPr="00B65B55">
        <w:rPr>
          <w:sz w:val="22"/>
          <w:szCs w:val="22"/>
        </w:rPr>
        <w:t xml:space="preserve">Dear </w:t>
      </w:r>
      <w:r w:rsidR="00C25F33" w:rsidRPr="00B65B55">
        <w:rPr>
          <w:sz w:val="22"/>
          <w:szCs w:val="22"/>
        </w:rPr>
        <w:t xml:space="preserve">Colin </w:t>
      </w:r>
      <w:r w:rsidR="008413B2">
        <w:rPr>
          <w:sz w:val="22"/>
          <w:szCs w:val="22"/>
        </w:rPr>
        <w:t>Hamilton:</w:t>
      </w:r>
    </w:p>
    <w:p w:rsidR="00C25F33" w:rsidRPr="00B65B55" w:rsidRDefault="00B65B55" w:rsidP="00226517">
      <w:pPr>
        <w:pStyle w:val="To"/>
        <w:rPr>
          <w:sz w:val="22"/>
          <w:szCs w:val="22"/>
        </w:rPr>
      </w:pPr>
      <w:r w:rsidRPr="00B65B55">
        <w:rPr>
          <w:sz w:val="22"/>
          <w:szCs w:val="22"/>
        </w:rPr>
        <w:t xml:space="preserve">This permit authorization for beachcombing cedar is valid from </w:t>
      </w:r>
      <w:r w:rsidR="0019659C">
        <w:rPr>
          <w:sz w:val="22"/>
          <w:szCs w:val="22"/>
        </w:rPr>
        <w:t>December 5</w:t>
      </w:r>
      <w:r w:rsidR="003B7F06">
        <w:rPr>
          <w:sz w:val="22"/>
          <w:szCs w:val="22"/>
        </w:rPr>
        <w:t>, 201</w:t>
      </w:r>
      <w:r w:rsidR="002A7A65">
        <w:rPr>
          <w:sz w:val="22"/>
          <w:szCs w:val="22"/>
        </w:rPr>
        <w:t>5</w:t>
      </w:r>
      <w:r w:rsidRPr="00B65B55">
        <w:rPr>
          <w:sz w:val="22"/>
          <w:szCs w:val="22"/>
        </w:rPr>
        <w:t xml:space="preserve"> to </w:t>
      </w:r>
      <w:r w:rsidR="003B7F06">
        <w:rPr>
          <w:sz w:val="22"/>
          <w:szCs w:val="22"/>
        </w:rPr>
        <w:t xml:space="preserve">December </w:t>
      </w:r>
      <w:r w:rsidR="0019659C">
        <w:rPr>
          <w:sz w:val="22"/>
          <w:szCs w:val="22"/>
        </w:rPr>
        <w:t>4</w:t>
      </w:r>
      <w:r w:rsidRPr="00B65B55">
        <w:rPr>
          <w:sz w:val="22"/>
          <w:szCs w:val="22"/>
        </w:rPr>
        <w:t>, 201</w:t>
      </w:r>
      <w:r w:rsidR="002A7A65">
        <w:rPr>
          <w:sz w:val="22"/>
          <w:szCs w:val="22"/>
        </w:rPr>
        <w:t>6</w:t>
      </w:r>
      <w:r w:rsidRPr="00B65B55">
        <w:rPr>
          <w:sz w:val="22"/>
          <w:szCs w:val="22"/>
        </w:rPr>
        <w:t xml:space="preserve"> and is subject to the following conditions:</w:t>
      </w:r>
    </w:p>
    <w:p w:rsidR="00B65B55" w:rsidRPr="00B65B55" w:rsidRDefault="00B65B55" w:rsidP="00B65B55">
      <w:pPr>
        <w:pStyle w:val="ListParagraph"/>
        <w:numPr>
          <w:ilvl w:val="0"/>
          <w:numId w:val="2"/>
        </w:numPr>
        <w:rPr>
          <w:rFonts w:ascii="Times New Roman" w:hAnsi="Times New Roman"/>
        </w:rPr>
      </w:pPr>
      <w:r w:rsidRPr="00B65B55">
        <w:rPr>
          <w:rFonts w:ascii="Times New Roman" w:hAnsi="Times New Roman"/>
        </w:rPr>
        <w:t xml:space="preserve"> Wood taken off the beach must not be merchantable.  Wood</w:t>
      </w:r>
      <w:r>
        <w:rPr>
          <w:rFonts w:ascii="Times New Roman" w:hAnsi="Times New Roman"/>
        </w:rPr>
        <w:t xml:space="preserve"> 2.5m or longer and</w:t>
      </w:r>
      <w:r w:rsidRPr="00B65B55">
        <w:rPr>
          <w:rFonts w:ascii="Times New Roman" w:hAnsi="Times New Roman"/>
        </w:rPr>
        <w:t xml:space="preserve"> could be used in the manufacture of lumber</w:t>
      </w:r>
      <w:r>
        <w:rPr>
          <w:rFonts w:ascii="Times New Roman" w:hAnsi="Times New Roman"/>
        </w:rPr>
        <w:t xml:space="preserve"> </w:t>
      </w:r>
      <w:r w:rsidRPr="00B65B55">
        <w:rPr>
          <w:rFonts w:ascii="Times New Roman" w:hAnsi="Times New Roman"/>
        </w:rPr>
        <w:t xml:space="preserve">is not to be taken.   </w:t>
      </w:r>
    </w:p>
    <w:p w:rsidR="00B65B55" w:rsidRPr="00B65B55" w:rsidRDefault="00B65B55" w:rsidP="00B65B55">
      <w:pPr>
        <w:pStyle w:val="ListParagraph"/>
        <w:rPr>
          <w:rFonts w:ascii="Times New Roman" w:hAnsi="Times New Roman"/>
        </w:rPr>
      </w:pPr>
    </w:p>
    <w:p w:rsidR="00B65B55" w:rsidRPr="00B65B55" w:rsidRDefault="00B65B55" w:rsidP="00B65B55">
      <w:r w:rsidRPr="00B65B55">
        <w:t xml:space="preserve">You may </w:t>
      </w:r>
      <w:r w:rsidRPr="000577E6">
        <w:rPr>
          <w:i/>
          <w:u w:val="single"/>
        </w:rPr>
        <w:t>not</w:t>
      </w:r>
      <w:r w:rsidRPr="00B65B55">
        <w:t xml:space="preserve"> remove wood from: </w:t>
      </w:r>
    </w:p>
    <w:p w:rsidR="00B65B55" w:rsidRPr="00B65B55" w:rsidRDefault="00B65B55" w:rsidP="00B65B55">
      <w:pPr>
        <w:pStyle w:val="ListParagraph"/>
        <w:rPr>
          <w:rFonts w:ascii="Times New Roman" w:hAnsi="Times New Roman"/>
        </w:rPr>
      </w:pP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Private land</w:t>
      </w: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Indian Reserves</w:t>
      </w: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Ecological Reserves</w:t>
      </w: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Above the high tide mark</w:t>
      </w: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 xml:space="preserve">Federal, Provincial, Regional or Municipal Parks, or </w:t>
      </w:r>
    </w:p>
    <w:p w:rsidR="00B65B55" w:rsidRPr="00B65B55" w:rsidRDefault="00B65B55" w:rsidP="00B65B55">
      <w:pPr>
        <w:pStyle w:val="ListParagraph"/>
        <w:numPr>
          <w:ilvl w:val="0"/>
          <w:numId w:val="1"/>
        </w:numPr>
        <w:rPr>
          <w:rFonts w:ascii="Times New Roman" w:hAnsi="Times New Roman"/>
        </w:rPr>
      </w:pPr>
      <w:r w:rsidRPr="00B65B55">
        <w:rPr>
          <w:rFonts w:ascii="Times New Roman" w:hAnsi="Times New Roman"/>
        </w:rPr>
        <w:t>Foreshore leases</w:t>
      </w:r>
    </w:p>
    <w:p w:rsidR="00B65B55" w:rsidRPr="00B65B55" w:rsidRDefault="00B65B55" w:rsidP="00B65B55">
      <w:pPr>
        <w:pStyle w:val="ListParagraph"/>
        <w:rPr>
          <w:rFonts w:ascii="Times New Roman" w:hAnsi="Times New Roman"/>
        </w:rPr>
      </w:pPr>
    </w:p>
    <w:p w:rsidR="00B65B55" w:rsidRPr="00B65B55" w:rsidRDefault="00B65B55" w:rsidP="00B65B55">
      <w:pPr>
        <w:rPr>
          <w:sz w:val="22"/>
          <w:szCs w:val="22"/>
        </w:rPr>
      </w:pPr>
      <w:r w:rsidRPr="00B65B55">
        <w:rPr>
          <w:sz w:val="22"/>
          <w:szCs w:val="22"/>
        </w:rPr>
        <w:t>No right of access onto or through these lands and foreshore leases is given or implied by this permit.  The onus is on the Permitee to determine the ownership of the foreshore.  It is also the responsibility of the Permitee to obtain the consent of any land owner or lease holder for access.</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 xml:space="preserve">You may only take timber of a low statutory log grade of beach worn quality.  Do </w:t>
      </w:r>
      <w:r w:rsidRPr="00B65B55">
        <w:rPr>
          <w:sz w:val="22"/>
          <w:szCs w:val="22"/>
          <w:u w:val="single"/>
        </w:rPr>
        <w:t xml:space="preserve">not </w:t>
      </w:r>
      <w:r w:rsidRPr="00B65B55">
        <w:rPr>
          <w:sz w:val="22"/>
          <w:szCs w:val="22"/>
        </w:rPr>
        <w:t xml:space="preserve">take logs bearing a visible timber mark unless you have permission from the timber mark holder.  </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 xml:space="preserve">Failure to comply constitutes unauthorized harvest on Crown Land under Section 52(1)(a) of the </w:t>
      </w:r>
      <w:r w:rsidRPr="00B65B55">
        <w:rPr>
          <w:i/>
          <w:sz w:val="22"/>
          <w:szCs w:val="22"/>
        </w:rPr>
        <w:t xml:space="preserve">Forest and Range Practices Act </w:t>
      </w:r>
      <w:r w:rsidRPr="00B65B55">
        <w:rPr>
          <w:sz w:val="22"/>
          <w:szCs w:val="22"/>
        </w:rPr>
        <w:t xml:space="preserve">and may be subject to enforcement action under the Act.  Unauthorized cutting may be subject to further prosecution under the </w:t>
      </w:r>
      <w:r w:rsidRPr="00B65B55">
        <w:rPr>
          <w:i/>
          <w:sz w:val="22"/>
          <w:szCs w:val="22"/>
        </w:rPr>
        <w:t>Criminal Code of Canada</w:t>
      </w:r>
      <w:r w:rsidRPr="00B65B55">
        <w:rPr>
          <w:sz w:val="22"/>
          <w:szCs w:val="22"/>
        </w:rPr>
        <w:t>.  No merchantable quality logs may be bucked or taken.</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 xml:space="preserve">A maximum of six </w:t>
      </w:r>
      <w:r w:rsidR="00EB5F17">
        <w:rPr>
          <w:sz w:val="22"/>
          <w:szCs w:val="22"/>
        </w:rPr>
        <w:t>(6) cords (</w:t>
      </w:r>
      <w:r w:rsidRPr="00B65B55">
        <w:rPr>
          <w:sz w:val="22"/>
          <w:szCs w:val="22"/>
        </w:rPr>
        <w:t>approximately 21.7m3</w:t>
      </w:r>
      <w:r w:rsidR="00EB5F17">
        <w:rPr>
          <w:sz w:val="22"/>
          <w:szCs w:val="22"/>
        </w:rPr>
        <w:t>)</w:t>
      </w:r>
      <w:r w:rsidRPr="00B65B55">
        <w:rPr>
          <w:sz w:val="22"/>
          <w:szCs w:val="22"/>
        </w:rPr>
        <w:t xml:space="preserve"> of wood can be removed from the areas.  The wood must be transported to the residence identified on your permit.  Motorized vehicles are not to be used in the removal of timber from the foreshore.</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Persons engaging in wood cutting under this permit will assume all risk of loss or injury and save harmless the Crown from all and any claims.</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Residual damage (such as sawdust or debris) resulting from the operation must be kept to a minimum.  Special care must be used to prevent oil or grease pollution at the work site.</w:t>
      </w:r>
    </w:p>
    <w:p w:rsidR="00B65B55" w:rsidRPr="00B65B55" w:rsidRDefault="00B65B55" w:rsidP="00B65B55">
      <w:pPr>
        <w:rPr>
          <w:sz w:val="22"/>
          <w:szCs w:val="22"/>
        </w:rPr>
      </w:pPr>
    </w:p>
    <w:p w:rsidR="00B65B55" w:rsidRPr="00B65B55" w:rsidRDefault="00B65B55" w:rsidP="00B65B55">
      <w:pPr>
        <w:rPr>
          <w:sz w:val="22"/>
          <w:szCs w:val="22"/>
        </w:rPr>
      </w:pPr>
      <w:r w:rsidRPr="00B65B55">
        <w:rPr>
          <w:sz w:val="22"/>
          <w:szCs w:val="22"/>
        </w:rPr>
        <w:t>Please be respectful of local residents with regards to noise.</w:t>
      </w:r>
    </w:p>
    <w:p w:rsidR="006B4967" w:rsidRPr="006B4967" w:rsidRDefault="006B4967" w:rsidP="00B65B55">
      <w:pPr>
        <w:rPr>
          <w:sz w:val="22"/>
          <w:szCs w:val="22"/>
        </w:rPr>
      </w:pPr>
    </w:p>
    <w:p w:rsidR="006B4967" w:rsidRDefault="006B4967" w:rsidP="006B4967">
      <w:pPr>
        <w:pStyle w:val="PlainText"/>
        <w:rPr>
          <w:rFonts w:ascii="Times New Roman" w:hAnsi="Times New Roman"/>
          <w:sz w:val="22"/>
          <w:szCs w:val="22"/>
        </w:rPr>
      </w:pPr>
      <w:r w:rsidRPr="000F65F1">
        <w:rPr>
          <w:rFonts w:ascii="Times New Roman" w:hAnsi="Times New Roman"/>
          <w:sz w:val="22"/>
          <w:szCs w:val="22"/>
        </w:rPr>
        <w:t>If an</w:t>
      </w:r>
      <w:r>
        <w:rPr>
          <w:rFonts w:ascii="Times New Roman" w:hAnsi="Times New Roman"/>
          <w:sz w:val="22"/>
          <w:szCs w:val="22"/>
        </w:rPr>
        <w:t>y conditions</w:t>
      </w:r>
      <w:r w:rsidRPr="000F65F1">
        <w:rPr>
          <w:rFonts w:ascii="Times New Roman" w:hAnsi="Times New Roman"/>
          <w:sz w:val="22"/>
          <w:szCs w:val="22"/>
        </w:rPr>
        <w:t xml:space="preserve"> set out in this </w:t>
      </w:r>
      <w:r>
        <w:rPr>
          <w:rFonts w:ascii="Times New Roman" w:hAnsi="Times New Roman"/>
          <w:sz w:val="22"/>
          <w:szCs w:val="22"/>
        </w:rPr>
        <w:t>permit are</w:t>
      </w:r>
      <w:r w:rsidRPr="000F65F1">
        <w:rPr>
          <w:rFonts w:ascii="Times New Roman" w:hAnsi="Times New Roman"/>
          <w:sz w:val="22"/>
          <w:szCs w:val="22"/>
        </w:rPr>
        <w:t xml:space="preserve"> not performed, the District Manager or a Forest</w:t>
      </w:r>
      <w:r>
        <w:rPr>
          <w:rFonts w:ascii="Times New Roman" w:hAnsi="Times New Roman"/>
          <w:sz w:val="22"/>
          <w:szCs w:val="22"/>
        </w:rPr>
        <w:t xml:space="preserve"> </w:t>
      </w:r>
      <w:r w:rsidRPr="000F65F1">
        <w:rPr>
          <w:rFonts w:ascii="Times New Roman" w:hAnsi="Times New Roman"/>
          <w:sz w:val="22"/>
          <w:szCs w:val="22"/>
        </w:rPr>
        <w:t xml:space="preserve">Officer may, without notice, suspend this </w:t>
      </w:r>
      <w:r>
        <w:rPr>
          <w:rFonts w:ascii="Times New Roman" w:hAnsi="Times New Roman"/>
          <w:sz w:val="22"/>
          <w:szCs w:val="22"/>
        </w:rPr>
        <w:t>permit</w:t>
      </w:r>
      <w:r w:rsidRPr="000F65F1">
        <w:rPr>
          <w:rFonts w:ascii="Times New Roman" w:hAnsi="Times New Roman"/>
          <w:sz w:val="22"/>
          <w:szCs w:val="22"/>
        </w:rPr>
        <w:t>, or cancel it, or both.</w:t>
      </w:r>
    </w:p>
    <w:p w:rsidR="006B4967" w:rsidRDefault="006B4967" w:rsidP="006B4967">
      <w:pPr>
        <w:pStyle w:val="PlainText"/>
        <w:rPr>
          <w:rFonts w:ascii="Times New Roman" w:hAnsi="Times New Roman"/>
          <w:sz w:val="22"/>
          <w:szCs w:val="22"/>
        </w:rPr>
      </w:pPr>
    </w:p>
    <w:p w:rsidR="006B4967" w:rsidRDefault="006B4967" w:rsidP="006B4967">
      <w:pPr>
        <w:rPr>
          <w:sz w:val="22"/>
          <w:szCs w:val="22"/>
        </w:rPr>
      </w:pPr>
      <w:r w:rsidRPr="006B4967">
        <w:rPr>
          <w:sz w:val="22"/>
          <w:szCs w:val="22"/>
        </w:rPr>
        <w:t>Thank you for your co-operation.</w:t>
      </w:r>
    </w:p>
    <w:p w:rsidR="006B4967" w:rsidRPr="000F65F1" w:rsidRDefault="006B4967" w:rsidP="006B4967">
      <w:pPr>
        <w:pStyle w:val="PlainText"/>
        <w:rPr>
          <w:rFonts w:ascii="Times New Roman" w:hAnsi="Times New Roman"/>
          <w:sz w:val="22"/>
          <w:szCs w:val="22"/>
        </w:rPr>
      </w:pPr>
    </w:p>
    <w:p w:rsidR="006B4967" w:rsidRPr="000F65F1" w:rsidRDefault="006B4967" w:rsidP="006B4967">
      <w:pPr>
        <w:pStyle w:val="PlainText"/>
        <w:rPr>
          <w:rFonts w:ascii="Times New Roman" w:hAnsi="Times New Roman"/>
          <w:sz w:val="22"/>
          <w:szCs w:val="22"/>
        </w:rPr>
      </w:pPr>
    </w:p>
    <w:p w:rsidR="009676C3" w:rsidRDefault="001F51C5" w:rsidP="00226517">
      <w:pPr>
        <w:pStyle w:val="BodyText"/>
        <w:rPr>
          <w:sz w:val="22"/>
          <w:szCs w:val="22"/>
        </w:rPr>
      </w:pPr>
      <w:r w:rsidRPr="00B65B55">
        <w:rPr>
          <w:sz w:val="22"/>
          <w:szCs w:val="22"/>
        </w:rPr>
        <w:t>Yours truly,</w:t>
      </w:r>
      <w:r w:rsidR="00226517" w:rsidRPr="00B65B55">
        <w:rPr>
          <w:sz w:val="22"/>
          <w:szCs w:val="22"/>
        </w:rPr>
        <w:br/>
      </w:r>
    </w:p>
    <w:p w:rsidR="00B65B55" w:rsidRDefault="009676C3" w:rsidP="00226517">
      <w:pPr>
        <w:pStyle w:val="BodyText"/>
        <w:rPr>
          <w:sz w:val="22"/>
          <w:szCs w:val="22"/>
        </w:rPr>
      </w:pPr>
      <w:r>
        <w:rPr>
          <w:rFonts w:ascii="Edwardian Script ITC" w:hAnsi="Edwardian Script ITC"/>
          <w:sz w:val="36"/>
          <w:szCs w:val="36"/>
        </w:rPr>
        <w:t>Lynne Wheeler</w:t>
      </w:r>
      <w:r w:rsidR="00226517" w:rsidRPr="00B65B55">
        <w:rPr>
          <w:sz w:val="22"/>
          <w:szCs w:val="22"/>
        </w:rPr>
        <w:br/>
      </w:r>
    </w:p>
    <w:p w:rsidR="001F51C5" w:rsidRDefault="00B65B55" w:rsidP="00226517">
      <w:pPr>
        <w:pStyle w:val="BodyText"/>
        <w:rPr>
          <w:sz w:val="22"/>
          <w:szCs w:val="22"/>
        </w:rPr>
      </w:pPr>
      <w:r>
        <w:rPr>
          <w:sz w:val="22"/>
          <w:szCs w:val="22"/>
        </w:rPr>
        <w:t>Lynne Wheeler</w:t>
      </w:r>
      <w:r>
        <w:rPr>
          <w:sz w:val="22"/>
          <w:szCs w:val="22"/>
        </w:rPr>
        <w:br/>
        <w:t>District Scaling Supervisor</w:t>
      </w:r>
      <w:r>
        <w:rPr>
          <w:sz w:val="22"/>
          <w:szCs w:val="22"/>
        </w:rPr>
        <w:br/>
      </w:r>
      <w:r w:rsidR="00226517" w:rsidRPr="00B65B55">
        <w:rPr>
          <w:sz w:val="22"/>
          <w:szCs w:val="22"/>
        </w:rPr>
        <w:t xml:space="preserve">South Island </w:t>
      </w:r>
      <w:r w:rsidR="00113B5D" w:rsidRPr="00B65B55">
        <w:rPr>
          <w:sz w:val="22"/>
          <w:szCs w:val="22"/>
        </w:rPr>
        <w:t xml:space="preserve">Natural Resource </w:t>
      </w:r>
      <w:r w:rsidR="00226517" w:rsidRPr="00B65B55">
        <w:rPr>
          <w:sz w:val="22"/>
          <w:szCs w:val="22"/>
        </w:rPr>
        <w:t>District</w:t>
      </w:r>
    </w:p>
    <w:p w:rsidR="00B65B55" w:rsidRDefault="0076555C" w:rsidP="00226517">
      <w:pPr>
        <w:pStyle w:val="BodyText"/>
        <w:rPr>
          <w:sz w:val="22"/>
          <w:szCs w:val="22"/>
        </w:rPr>
      </w:pPr>
      <w:r>
        <w:rPr>
          <w:sz w:val="22"/>
          <w:szCs w:val="22"/>
        </w:rPr>
        <w:t>c</w:t>
      </w:r>
      <w:r w:rsidR="00B65B55">
        <w:rPr>
          <w:sz w:val="22"/>
          <w:szCs w:val="22"/>
        </w:rPr>
        <w:t>c</w:t>
      </w:r>
      <w:r>
        <w:rPr>
          <w:sz w:val="22"/>
          <w:szCs w:val="22"/>
        </w:rPr>
        <w:t xml:space="preserve">   </w:t>
      </w:r>
      <w:r w:rsidR="00B65B55">
        <w:rPr>
          <w:sz w:val="22"/>
          <w:szCs w:val="22"/>
        </w:rPr>
        <w:t>Compliance &amp; Enforcement</w:t>
      </w:r>
      <w:r w:rsidR="00B65B55">
        <w:rPr>
          <w:sz w:val="22"/>
          <w:szCs w:val="22"/>
        </w:rPr>
        <w:br/>
      </w: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Default="009B2D5E" w:rsidP="00226517">
      <w:pPr>
        <w:pStyle w:val="BodyText"/>
        <w:rPr>
          <w:sz w:val="22"/>
          <w:szCs w:val="22"/>
        </w:rPr>
      </w:pPr>
    </w:p>
    <w:p w:rsidR="009B2D5E" w:rsidRPr="009B2D5E" w:rsidRDefault="009B2D5E" w:rsidP="00226517">
      <w:pPr>
        <w:pStyle w:val="BodyText"/>
        <w:rPr>
          <w:sz w:val="16"/>
          <w:szCs w:val="16"/>
        </w:rPr>
      </w:pPr>
      <w:r w:rsidRPr="009B2D5E">
        <w:rPr>
          <w:sz w:val="16"/>
          <w:szCs w:val="16"/>
        </w:rPr>
        <w:t>G</w:t>
      </w:r>
      <w:proofErr w:type="gramStart"/>
      <w:r w:rsidRPr="009B2D5E">
        <w:rPr>
          <w:sz w:val="16"/>
          <w:szCs w:val="16"/>
        </w:rPr>
        <w:t>:Work</w:t>
      </w:r>
      <w:proofErr w:type="gramEnd"/>
      <w:r>
        <w:rPr>
          <w:sz w:val="16"/>
          <w:szCs w:val="16"/>
        </w:rPr>
        <w:t xml:space="preserve"> </w:t>
      </w:r>
      <w:r w:rsidRPr="009B2D5E">
        <w:rPr>
          <w:sz w:val="16"/>
          <w:szCs w:val="16"/>
        </w:rPr>
        <w:t>Grp;Scaling;Beachcomb-Salvage;Beachcombing Permit-Colin Hamilton</w:t>
      </w:r>
    </w:p>
    <w:sectPr w:rsidR="009B2D5E" w:rsidRPr="009B2D5E" w:rsidSect="005C3732">
      <w:footerReference w:type="default" r:id="rId8"/>
      <w:headerReference w:type="first" r:id="rId9"/>
      <w:footerReference w:type="first" r:id="rId10"/>
      <w:pgSz w:w="12240" w:h="15840"/>
      <w:pgMar w:top="432" w:right="1728" w:bottom="1440"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4C" w:rsidRDefault="001A234C">
      <w:r>
        <w:separator/>
      </w:r>
    </w:p>
  </w:endnote>
  <w:endnote w:type="continuationSeparator" w:id="0">
    <w:p w:rsidR="001A234C" w:rsidRDefault="001A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67" w:rsidRDefault="0079566B">
    <w:pPr>
      <w:pStyle w:val="Footer"/>
      <w:tabs>
        <w:tab w:val="clear" w:pos="7200"/>
      </w:tabs>
    </w:pPr>
    <w:r>
      <w:fldChar w:fldCharType="begin"/>
    </w:r>
    <w:r w:rsidR="006B4967">
      <w:instrText xml:space="preserve">if </w:instrText>
    </w:r>
    <w:r w:rsidR="007718FA">
      <w:fldChar w:fldCharType="begin"/>
    </w:r>
    <w:r w:rsidR="007718FA">
      <w:instrText>NumPages</w:instrText>
    </w:r>
    <w:r w:rsidR="007718FA">
      <w:fldChar w:fldCharType="separate"/>
    </w:r>
    <w:r w:rsidR="00694509">
      <w:rPr>
        <w:noProof/>
      </w:rPr>
      <w:instrText>2</w:instrText>
    </w:r>
    <w:r w:rsidR="007718FA">
      <w:rPr>
        <w:noProof/>
      </w:rPr>
      <w:fldChar w:fldCharType="end"/>
    </w:r>
    <w:r w:rsidR="006B4967">
      <w:instrText xml:space="preserve"> &gt; 1 "Page </w:instrText>
    </w:r>
    <w:r w:rsidR="007718FA">
      <w:fldChar w:fldCharType="begin"/>
    </w:r>
    <w:r w:rsidR="007718FA">
      <w:instrText>Page</w:instrText>
    </w:r>
    <w:r w:rsidR="007718FA">
      <w:fldChar w:fldCharType="separate"/>
    </w:r>
    <w:r w:rsidR="00694509">
      <w:rPr>
        <w:noProof/>
      </w:rPr>
      <w:instrText>2</w:instrText>
    </w:r>
    <w:r w:rsidR="007718FA">
      <w:rPr>
        <w:noProof/>
      </w:rPr>
      <w:fldChar w:fldCharType="end"/>
    </w:r>
    <w:r w:rsidR="006B4967">
      <w:instrText xml:space="preserve"> of </w:instrText>
    </w:r>
    <w:r w:rsidR="007718FA">
      <w:fldChar w:fldCharType="begin"/>
    </w:r>
    <w:r w:rsidR="007718FA">
      <w:instrText>NumPages</w:instrText>
    </w:r>
    <w:r w:rsidR="007718FA">
      <w:fldChar w:fldCharType="separate"/>
    </w:r>
    <w:r w:rsidR="00694509">
      <w:rPr>
        <w:noProof/>
      </w:rPr>
      <w:instrText>2</w:instrText>
    </w:r>
    <w:r w:rsidR="007718FA">
      <w:rPr>
        <w:noProof/>
      </w:rPr>
      <w:fldChar w:fldCharType="end"/>
    </w:r>
    <w:r w:rsidR="006B4967">
      <w:instrText>"</w:instrText>
    </w:r>
    <w:r>
      <w:fldChar w:fldCharType="separate"/>
    </w:r>
    <w:r w:rsidR="00694509">
      <w:rPr>
        <w:noProof/>
      </w:rPr>
      <w:t>Page 2 of 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1" w:type="dxa"/>
      <w:tblLayout w:type="fixed"/>
      <w:tblLook w:val="0000" w:firstRow="0" w:lastRow="0" w:firstColumn="0" w:lastColumn="0" w:noHBand="0" w:noVBand="0"/>
    </w:tblPr>
    <w:tblGrid>
      <w:gridCol w:w="9641"/>
    </w:tblGrid>
    <w:tr w:rsidR="006B4967" w:rsidTr="00317CC1">
      <w:tc>
        <w:tcPr>
          <w:tcW w:w="9641" w:type="dxa"/>
        </w:tcPr>
        <w:p w:rsidR="006B4967" w:rsidRDefault="006B4967" w:rsidP="00317CC1">
          <w:pPr>
            <w:framePr w:w="9389" w:h="1742" w:hRule="exact" w:vSpace="144" w:wrap="around" w:vAnchor="page" w:hAnchor="page" w:x="1117" w:y="433"/>
          </w:pPr>
          <w:r>
            <w:rPr>
              <w:noProof/>
              <w:lang w:val="en-CA" w:eastAsia="en-CA"/>
            </w:rPr>
            <w:drawing>
              <wp:inline distT="0" distB="0" distL="0" distR="0" wp14:anchorId="73834514" wp14:editId="0DFDF7E5">
                <wp:extent cx="1171575" cy="990600"/>
                <wp:effectExtent l="19050" t="0" r="9525" b="0"/>
                <wp:docPr id="1" name="Picture 1" descr="bcmark_no whitespace_10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ark_no whitespace_10inch"/>
                        <pic:cNvPicPr>
                          <a:picLocks noChangeAspect="1" noChangeArrowheads="1"/>
                        </pic:cNvPicPr>
                      </pic:nvPicPr>
                      <pic:blipFill>
                        <a:blip r:embed="rId1"/>
                        <a:srcRect/>
                        <a:stretch>
                          <a:fillRect/>
                        </a:stretch>
                      </pic:blipFill>
                      <pic:spPr bwMode="auto">
                        <a:xfrm>
                          <a:off x="0" y="0"/>
                          <a:ext cx="1171575" cy="990600"/>
                        </a:xfrm>
                        <a:prstGeom prst="rect">
                          <a:avLst/>
                        </a:prstGeom>
                        <a:noFill/>
                        <a:ln w="9525">
                          <a:noFill/>
                          <a:miter lim="800000"/>
                          <a:headEnd/>
                          <a:tailEnd/>
                        </a:ln>
                      </pic:spPr>
                    </pic:pic>
                  </a:graphicData>
                </a:graphic>
              </wp:inline>
            </w:drawing>
          </w:r>
        </w:p>
      </w:tc>
    </w:tr>
  </w:tbl>
  <w:p w:rsidR="006B4967" w:rsidRDefault="0079566B">
    <w:pPr>
      <w:pStyle w:val="Footer"/>
      <w:spacing w:before="240" w:after="240"/>
    </w:pPr>
    <w:r>
      <w:fldChar w:fldCharType="begin"/>
    </w:r>
    <w:r w:rsidR="006B4967">
      <w:instrText xml:space="preserve">if </w:instrText>
    </w:r>
    <w:r w:rsidR="007718FA">
      <w:fldChar w:fldCharType="begin"/>
    </w:r>
    <w:r w:rsidR="007718FA">
      <w:instrText>NumPages</w:instrText>
    </w:r>
    <w:r w:rsidR="007718FA">
      <w:fldChar w:fldCharType="separate"/>
    </w:r>
    <w:r w:rsidR="00694509">
      <w:rPr>
        <w:noProof/>
      </w:rPr>
      <w:instrText>2</w:instrText>
    </w:r>
    <w:r w:rsidR="007718FA">
      <w:rPr>
        <w:noProof/>
      </w:rPr>
      <w:fldChar w:fldCharType="end"/>
    </w:r>
    <w:r w:rsidR="006B4967">
      <w:instrText xml:space="preserve"> &gt; 1 "Page </w:instrText>
    </w:r>
    <w:r w:rsidR="007718FA">
      <w:fldChar w:fldCharType="begin"/>
    </w:r>
    <w:r w:rsidR="007718FA">
      <w:instrText>Page</w:instrText>
    </w:r>
    <w:r w:rsidR="007718FA">
      <w:fldChar w:fldCharType="separate"/>
    </w:r>
    <w:r w:rsidR="00694509">
      <w:rPr>
        <w:noProof/>
      </w:rPr>
      <w:instrText>1</w:instrText>
    </w:r>
    <w:r w:rsidR="007718FA">
      <w:rPr>
        <w:noProof/>
      </w:rPr>
      <w:fldChar w:fldCharType="end"/>
    </w:r>
    <w:r w:rsidR="006B4967">
      <w:instrText xml:space="preserve"> of </w:instrText>
    </w:r>
    <w:r w:rsidR="007718FA">
      <w:fldChar w:fldCharType="begin"/>
    </w:r>
    <w:r w:rsidR="007718FA">
      <w:instrText>NumPages</w:instrText>
    </w:r>
    <w:r w:rsidR="007718FA">
      <w:fldChar w:fldCharType="separate"/>
    </w:r>
    <w:r w:rsidR="00694509">
      <w:rPr>
        <w:noProof/>
      </w:rPr>
      <w:instrText>2</w:instrText>
    </w:r>
    <w:r w:rsidR="007718FA">
      <w:rPr>
        <w:noProof/>
      </w:rPr>
      <w:fldChar w:fldCharType="end"/>
    </w:r>
    <w:r w:rsidR="006B4967">
      <w:instrText>"</w:instrText>
    </w:r>
    <w:r w:rsidR="002A7A65">
      <w:fldChar w:fldCharType="separate"/>
    </w:r>
    <w:r w:rsidR="00694509">
      <w:rPr>
        <w:noProof/>
      </w:rPr>
      <w:t>Page 1 of 2</w:t>
    </w:r>
    <w:r>
      <w:fldChar w:fldCharType="end"/>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80"/>
      <w:gridCol w:w="2520"/>
      <w:gridCol w:w="2430"/>
      <w:gridCol w:w="2430"/>
    </w:tblGrid>
    <w:tr w:rsidR="006B4967">
      <w:tc>
        <w:tcPr>
          <w:tcW w:w="1980" w:type="dxa"/>
        </w:tcPr>
        <w:p w:rsidR="006B4967" w:rsidRPr="00073025" w:rsidRDefault="006B4967" w:rsidP="00113B5D">
          <w:pPr>
            <w:spacing w:before="120"/>
            <w:rPr>
              <w:rFonts w:ascii="Garamond" w:hAnsi="Garamond"/>
              <w:b/>
              <w:sz w:val="16"/>
              <w:szCs w:val="16"/>
            </w:rPr>
          </w:pPr>
          <w:r w:rsidRPr="00073025">
            <w:rPr>
              <w:rFonts w:ascii="Garamond" w:hAnsi="Garamond"/>
              <w:b/>
              <w:sz w:val="16"/>
              <w:szCs w:val="16"/>
            </w:rPr>
            <w:t>Ministry of Forests</w:t>
          </w:r>
          <w:r>
            <w:rPr>
              <w:rFonts w:ascii="Garamond" w:hAnsi="Garamond"/>
              <w:b/>
              <w:sz w:val="16"/>
              <w:szCs w:val="16"/>
            </w:rPr>
            <w:t>, Lands and Natural Resource Operations</w:t>
          </w:r>
          <w:r w:rsidRPr="00073025">
            <w:rPr>
              <w:rFonts w:ascii="Garamond" w:hAnsi="Garamond"/>
              <w:b/>
              <w:sz w:val="16"/>
              <w:szCs w:val="16"/>
            </w:rPr>
            <w:br/>
          </w:r>
          <w:bookmarkStart w:id="4" w:name="Letterhead2"/>
          <w:bookmarkEnd w:id="4"/>
        </w:p>
      </w:tc>
      <w:tc>
        <w:tcPr>
          <w:tcW w:w="2520" w:type="dxa"/>
        </w:tcPr>
        <w:p w:rsidR="006B4967" w:rsidRPr="00073025" w:rsidRDefault="006B4967" w:rsidP="00113B5D">
          <w:pPr>
            <w:spacing w:before="120"/>
            <w:rPr>
              <w:rFonts w:ascii="Arial" w:hAnsi="Arial"/>
              <w:kern w:val="18"/>
              <w:sz w:val="16"/>
            </w:rPr>
          </w:pPr>
          <w:r>
            <w:rPr>
              <w:rFonts w:ascii="Garamond" w:hAnsi="Garamond"/>
              <w:sz w:val="16"/>
              <w:szCs w:val="16"/>
            </w:rPr>
            <w:t>South Island Natural Resource</w:t>
          </w:r>
          <w:r>
            <w:rPr>
              <w:rFonts w:ascii="Garamond" w:hAnsi="Garamond"/>
              <w:sz w:val="16"/>
              <w:szCs w:val="16"/>
            </w:rPr>
            <w:br/>
            <w:t>District</w:t>
          </w:r>
        </w:p>
      </w:tc>
      <w:tc>
        <w:tcPr>
          <w:tcW w:w="2430" w:type="dxa"/>
        </w:tcPr>
        <w:p w:rsidR="006B4967" w:rsidRPr="00073025" w:rsidRDefault="006B4967">
          <w:pPr>
            <w:tabs>
              <w:tab w:val="left" w:pos="335"/>
            </w:tabs>
            <w:spacing w:before="120"/>
            <w:rPr>
              <w:rFonts w:ascii="Garamond" w:hAnsi="Garamond"/>
              <w:kern w:val="18"/>
              <w:sz w:val="16"/>
            </w:rPr>
          </w:pPr>
          <w:r w:rsidRPr="00073025">
            <w:rPr>
              <w:rFonts w:ascii="Garamond" w:hAnsi="Garamond"/>
              <w:kern w:val="18"/>
              <w:sz w:val="16"/>
            </w:rPr>
            <w:t>Location:</w:t>
          </w:r>
          <w:r w:rsidRPr="00073025">
            <w:rPr>
              <w:rFonts w:ascii="Garamond" w:hAnsi="Garamond"/>
              <w:kern w:val="18"/>
              <w:sz w:val="16"/>
            </w:rPr>
            <w:br/>
          </w:r>
          <w:smartTag w:uri="urn:schemas-microsoft-com:office:smarttags" w:element="address">
            <w:smartTag w:uri="urn:schemas-microsoft-com:office:smarttags" w:element="Street">
              <w:r>
                <w:rPr>
                  <w:rFonts w:ascii="Garamond" w:hAnsi="Garamond"/>
                  <w:kern w:val="18"/>
                  <w:sz w:val="16"/>
                </w:rPr>
                <w:t>4885 Cherry Creek Road</w:t>
              </w:r>
            </w:smartTag>
            <w:r w:rsidRPr="00073025">
              <w:rPr>
                <w:rFonts w:ascii="Garamond" w:hAnsi="Garamond"/>
                <w:kern w:val="18"/>
                <w:sz w:val="16"/>
              </w:rPr>
              <w:br/>
            </w:r>
            <w:smartTag w:uri="urn:schemas-microsoft-com:office:smarttags" w:element="City">
              <w:r>
                <w:rPr>
                  <w:rFonts w:ascii="Garamond" w:hAnsi="Garamond"/>
                  <w:kern w:val="18"/>
                  <w:sz w:val="16"/>
                </w:rPr>
                <w:t>Port Alberni</w:t>
              </w:r>
            </w:smartTag>
            <w:r w:rsidRPr="00073025">
              <w:rPr>
                <w:rFonts w:ascii="Garamond" w:hAnsi="Garamond"/>
                <w:kern w:val="18"/>
                <w:sz w:val="16"/>
              </w:rPr>
              <w:t xml:space="preserve"> </w:t>
            </w:r>
            <w:smartTag w:uri="urn:schemas-microsoft-com:office:smarttags" w:element="State">
              <w:r w:rsidRPr="00073025">
                <w:rPr>
                  <w:rFonts w:ascii="Garamond" w:hAnsi="Garamond"/>
                  <w:kern w:val="18"/>
                  <w:sz w:val="16"/>
                </w:rPr>
                <w:t>BC</w:t>
              </w:r>
            </w:smartTag>
          </w:smartTag>
        </w:p>
      </w:tc>
      <w:tc>
        <w:tcPr>
          <w:tcW w:w="2430" w:type="dxa"/>
        </w:tcPr>
        <w:p w:rsidR="006B4967" w:rsidRPr="00073025" w:rsidRDefault="006B4967">
          <w:pPr>
            <w:spacing w:before="120"/>
            <w:rPr>
              <w:rFonts w:ascii="Garamond" w:hAnsi="Garamond"/>
              <w:kern w:val="18"/>
              <w:sz w:val="16"/>
            </w:rPr>
          </w:pPr>
          <w:r w:rsidRPr="00073025">
            <w:rPr>
              <w:rFonts w:ascii="Garamond" w:hAnsi="Garamond"/>
              <w:kern w:val="18"/>
              <w:sz w:val="16"/>
            </w:rPr>
            <w:t>Mailing Address:</w:t>
          </w:r>
          <w:r w:rsidRPr="00073025">
            <w:rPr>
              <w:rFonts w:ascii="Garamond" w:hAnsi="Garamond"/>
              <w:kern w:val="18"/>
              <w:sz w:val="16"/>
            </w:rPr>
            <w:br/>
          </w:r>
          <w:smartTag w:uri="urn:schemas-microsoft-com:office:smarttags" w:element="address">
            <w:smartTag w:uri="urn:schemas-microsoft-com:office:smarttags" w:element="Street">
              <w:r>
                <w:rPr>
                  <w:rFonts w:ascii="Garamond" w:hAnsi="Garamond"/>
                  <w:kern w:val="18"/>
                  <w:sz w:val="16"/>
                </w:rPr>
                <w:t>4885 Cherry Creek Road</w:t>
              </w:r>
            </w:smartTag>
            <w:r w:rsidRPr="00073025">
              <w:rPr>
                <w:rFonts w:ascii="Garamond" w:hAnsi="Garamond"/>
                <w:kern w:val="18"/>
                <w:sz w:val="16"/>
              </w:rPr>
              <w:br/>
            </w:r>
            <w:smartTag w:uri="urn:schemas-microsoft-com:office:smarttags" w:element="City">
              <w:r>
                <w:rPr>
                  <w:rFonts w:ascii="Garamond" w:hAnsi="Garamond"/>
                  <w:kern w:val="18"/>
                  <w:sz w:val="16"/>
                </w:rPr>
                <w:t>Port Alberni</w:t>
              </w:r>
            </w:smartTag>
            <w:r w:rsidRPr="00073025">
              <w:rPr>
                <w:rFonts w:ascii="Garamond" w:hAnsi="Garamond"/>
                <w:kern w:val="18"/>
                <w:sz w:val="16"/>
              </w:rPr>
              <w:t xml:space="preserve"> </w:t>
            </w:r>
            <w:smartTag w:uri="urn:schemas-microsoft-com:office:smarttags" w:element="State">
              <w:r w:rsidRPr="00073025">
                <w:rPr>
                  <w:rFonts w:ascii="Garamond" w:hAnsi="Garamond"/>
                  <w:kern w:val="18"/>
                  <w:sz w:val="16"/>
                </w:rPr>
                <w:t>BC</w:t>
              </w:r>
            </w:smartTag>
            <w:r w:rsidRPr="00073025">
              <w:rPr>
                <w:rFonts w:ascii="Garamond" w:hAnsi="Garamond"/>
                <w:kern w:val="18"/>
                <w:sz w:val="16"/>
              </w:rPr>
              <w:t xml:space="preserve">  </w:t>
            </w:r>
            <w:smartTag w:uri="urn:schemas-microsoft-com:office:smarttags" w:element="PostalCode">
              <w:r w:rsidRPr="00073025">
                <w:rPr>
                  <w:rFonts w:ascii="Garamond" w:hAnsi="Garamond"/>
                  <w:kern w:val="18"/>
                  <w:sz w:val="16"/>
                </w:rPr>
                <w:t>V</w:t>
              </w:r>
              <w:r>
                <w:rPr>
                  <w:rFonts w:ascii="Garamond" w:hAnsi="Garamond"/>
                  <w:kern w:val="18"/>
                  <w:sz w:val="16"/>
                </w:rPr>
                <w:t>9Y 8E9</w:t>
              </w:r>
            </w:smartTag>
          </w:smartTag>
        </w:p>
        <w:p w:rsidR="006B4967" w:rsidRPr="00073025" w:rsidRDefault="006B4967">
          <w:pPr>
            <w:spacing w:before="120"/>
            <w:rPr>
              <w:rFonts w:ascii="Garamond" w:hAnsi="Garamond"/>
              <w:kern w:val="18"/>
              <w:sz w:val="16"/>
            </w:rPr>
          </w:pPr>
          <w:r w:rsidRPr="00073025">
            <w:rPr>
              <w:rFonts w:ascii="Garamond" w:hAnsi="Garamond"/>
              <w:kern w:val="18"/>
              <w:sz w:val="16"/>
            </w:rPr>
            <w:t>Tel:</w:t>
          </w:r>
          <w:r w:rsidRPr="00073025">
            <w:rPr>
              <w:rFonts w:ascii="Garamond" w:hAnsi="Garamond"/>
              <w:kern w:val="18"/>
              <w:sz w:val="16"/>
            </w:rPr>
            <w:tab/>
            <w:t xml:space="preserve">(250) </w:t>
          </w:r>
          <w:r>
            <w:rPr>
              <w:rFonts w:ascii="Garamond" w:hAnsi="Garamond"/>
              <w:kern w:val="18"/>
              <w:sz w:val="16"/>
            </w:rPr>
            <w:t>731-3000</w:t>
          </w:r>
          <w:r w:rsidRPr="00073025">
            <w:rPr>
              <w:rFonts w:ascii="Garamond" w:hAnsi="Garamond"/>
              <w:kern w:val="18"/>
              <w:sz w:val="16"/>
            </w:rPr>
            <w:br/>
            <w:t>Fax:</w:t>
          </w:r>
          <w:r w:rsidRPr="00073025">
            <w:rPr>
              <w:rFonts w:ascii="Garamond" w:hAnsi="Garamond"/>
              <w:kern w:val="18"/>
              <w:sz w:val="16"/>
            </w:rPr>
            <w:tab/>
            <w:t xml:space="preserve">(250) </w:t>
          </w:r>
          <w:r>
            <w:rPr>
              <w:rFonts w:ascii="Garamond" w:hAnsi="Garamond"/>
              <w:kern w:val="18"/>
              <w:sz w:val="16"/>
            </w:rPr>
            <w:t>731-3010</w:t>
          </w:r>
        </w:p>
      </w:tc>
    </w:tr>
  </w:tbl>
  <w:p w:rsidR="006B4967" w:rsidRDefault="006B4967">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4C" w:rsidRDefault="001A234C">
      <w:r>
        <w:separator/>
      </w:r>
    </w:p>
  </w:footnote>
  <w:footnote w:type="continuationSeparator" w:id="0">
    <w:p w:rsidR="001A234C" w:rsidRDefault="001A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67" w:rsidRDefault="006B4967">
    <w:pPr>
      <w:ind w:left="-270"/>
    </w:pPr>
  </w:p>
  <w:p w:rsidR="006B4967" w:rsidRDefault="00637B30">
    <w:pPr>
      <w:pStyle w:val="Header"/>
      <w:spacing w:after="0"/>
      <w:ind w:left="90"/>
      <w:rPr>
        <w:noProof/>
        <w:sz w:val="4"/>
      </w:rPr>
    </w:pPr>
    <w:r>
      <w:rPr>
        <w:noProof/>
        <w:sz w:val="4"/>
        <w:lang w:val="en-CA" w:eastAsia="en-CA"/>
      </w:rPr>
      <mc:AlternateContent>
        <mc:Choice Requires="wps">
          <w:drawing>
            <wp:anchor distT="0" distB="0" distL="114300" distR="114300" simplePos="0" relativeHeight="251657728" behindDoc="0" locked="0" layoutInCell="0" allowOverlap="1">
              <wp:simplePos x="0" y="0"/>
              <wp:positionH relativeFrom="page">
                <wp:posOffset>6720840</wp:posOffset>
              </wp:positionH>
              <wp:positionV relativeFrom="page">
                <wp:posOffset>4114800</wp:posOffset>
              </wp:positionV>
              <wp:extent cx="822960" cy="822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967" w:rsidRDefault="006B4967">
                          <w:bookmarkStart w:id="2" w:name="Letterhead3"/>
                          <w:bookmarkEnd w:id="2"/>
                        </w:p>
                        <w:p w:rsidR="006B4967" w:rsidRDefault="006B4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9.2pt;margin-top:324pt;width:64.8pt;height:6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gKrw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" o:allowincell="f" filled="f" stroked="f">
              <v:textbox>
                <w:txbxContent>
                  <w:p w:rsidR="006B4967" w:rsidRDefault="006B4967">
                    <w:bookmarkStart w:id="3" w:name="Letterhead3"/>
                    <w:bookmarkEnd w:id="3"/>
                  </w:p>
                  <w:p w:rsidR="006B4967" w:rsidRDefault="006B496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E62"/>
    <w:multiLevelType w:val="hybridMultilevel"/>
    <w:tmpl w:val="6486EF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DE64F8"/>
    <w:multiLevelType w:val="hybridMultilevel"/>
    <w:tmpl w:val="728278B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ateTime" w:val="2009-02-10  3:45 pm"/>
  </w:docVars>
  <w:rsids>
    <w:rsidRoot w:val="006463D7"/>
    <w:rsid w:val="00025794"/>
    <w:rsid w:val="00031B05"/>
    <w:rsid w:val="000577E6"/>
    <w:rsid w:val="00057C4B"/>
    <w:rsid w:val="00073025"/>
    <w:rsid w:val="00074324"/>
    <w:rsid w:val="00080B55"/>
    <w:rsid w:val="000C407A"/>
    <w:rsid w:val="00113B5D"/>
    <w:rsid w:val="001308A2"/>
    <w:rsid w:val="00176429"/>
    <w:rsid w:val="0019659C"/>
    <w:rsid w:val="001A234C"/>
    <w:rsid w:val="001A5E18"/>
    <w:rsid w:val="001F51C5"/>
    <w:rsid w:val="00226517"/>
    <w:rsid w:val="0024756F"/>
    <w:rsid w:val="002608F2"/>
    <w:rsid w:val="002856CC"/>
    <w:rsid w:val="002A7A65"/>
    <w:rsid w:val="002B6C5F"/>
    <w:rsid w:val="0031073C"/>
    <w:rsid w:val="00312A2E"/>
    <w:rsid w:val="00317CC1"/>
    <w:rsid w:val="003A54BF"/>
    <w:rsid w:val="003B5A5E"/>
    <w:rsid w:val="003B7F06"/>
    <w:rsid w:val="003C5A57"/>
    <w:rsid w:val="00430C4D"/>
    <w:rsid w:val="0044656F"/>
    <w:rsid w:val="004D6CF9"/>
    <w:rsid w:val="00510D5C"/>
    <w:rsid w:val="005121FE"/>
    <w:rsid w:val="00512FDE"/>
    <w:rsid w:val="00574841"/>
    <w:rsid w:val="005C3732"/>
    <w:rsid w:val="00601B59"/>
    <w:rsid w:val="00606B29"/>
    <w:rsid w:val="00631662"/>
    <w:rsid w:val="00633052"/>
    <w:rsid w:val="00636A7E"/>
    <w:rsid w:val="00637B30"/>
    <w:rsid w:val="006463D7"/>
    <w:rsid w:val="006506E6"/>
    <w:rsid w:val="00694509"/>
    <w:rsid w:val="006B4967"/>
    <w:rsid w:val="006C0C15"/>
    <w:rsid w:val="006D059F"/>
    <w:rsid w:val="00741BF4"/>
    <w:rsid w:val="00763E04"/>
    <w:rsid w:val="0076555C"/>
    <w:rsid w:val="007718FA"/>
    <w:rsid w:val="0079566B"/>
    <w:rsid w:val="007A7EF6"/>
    <w:rsid w:val="007E16DE"/>
    <w:rsid w:val="008413B2"/>
    <w:rsid w:val="0084326C"/>
    <w:rsid w:val="008461A0"/>
    <w:rsid w:val="008737E6"/>
    <w:rsid w:val="008B4CFF"/>
    <w:rsid w:val="0090169C"/>
    <w:rsid w:val="009221A1"/>
    <w:rsid w:val="0096769F"/>
    <w:rsid w:val="009676C3"/>
    <w:rsid w:val="00973AFA"/>
    <w:rsid w:val="00986C5A"/>
    <w:rsid w:val="00987088"/>
    <w:rsid w:val="009B1AD1"/>
    <w:rsid w:val="009B2D5E"/>
    <w:rsid w:val="00A04364"/>
    <w:rsid w:val="00A357A7"/>
    <w:rsid w:val="00A57238"/>
    <w:rsid w:val="00A75622"/>
    <w:rsid w:val="00AB1DDE"/>
    <w:rsid w:val="00AF7D93"/>
    <w:rsid w:val="00B65B55"/>
    <w:rsid w:val="00BA21C2"/>
    <w:rsid w:val="00BB0E6F"/>
    <w:rsid w:val="00C1440D"/>
    <w:rsid w:val="00C25F33"/>
    <w:rsid w:val="00C81D0E"/>
    <w:rsid w:val="00CF1952"/>
    <w:rsid w:val="00DA3368"/>
    <w:rsid w:val="00DA5B7A"/>
    <w:rsid w:val="00E200F9"/>
    <w:rsid w:val="00EB5F17"/>
    <w:rsid w:val="00ED5D0F"/>
    <w:rsid w:val="00EE381F"/>
    <w:rsid w:val="00F02532"/>
    <w:rsid w:val="00F060B7"/>
    <w:rsid w:val="00F4006F"/>
    <w:rsid w:val="00F45FB3"/>
    <w:rsid w:val="00F504A2"/>
    <w:rsid w:val="00F70C62"/>
    <w:rsid w:val="00FE2661"/>
    <w:rsid w:val="00FE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732"/>
    <w:rPr>
      <w:sz w:val="24"/>
      <w:lang w:val="en-GB" w:eastAsia="en-US"/>
    </w:rPr>
  </w:style>
  <w:style w:type="paragraph" w:styleId="Heading1">
    <w:name w:val="heading 1"/>
    <w:basedOn w:val="Normal"/>
    <w:next w:val="Normal"/>
    <w:qFormat/>
    <w:rsid w:val="005C3732"/>
    <w:pPr>
      <w:spacing w:before="240"/>
      <w:outlineLvl w:val="0"/>
    </w:pPr>
    <w:rPr>
      <w:b/>
      <w:u w:val="single"/>
    </w:rPr>
  </w:style>
  <w:style w:type="paragraph" w:styleId="Heading2">
    <w:name w:val="heading 2"/>
    <w:basedOn w:val="Normal"/>
    <w:next w:val="Normal"/>
    <w:qFormat/>
    <w:rsid w:val="005C3732"/>
    <w:pPr>
      <w:spacing w:before="120"/>
      <w:outlineLvl w:val="1"/>
    </w:pPr>
    <w:rPr>
      <w:b/>
    </w:rPr>
  </w:style>
  <w:style w:type="paragraph" w:styleId="Heading3">
    <w:name w:val="heading 3"/>
    <w:basedOn w:val="Normal"/>
    <w:next w:val="Normal"/>
    <w:qFormat/>
    <w:rsid w:val="005C3732"/>
    <w:pPr>
      <w:keepNext/>
      <w:framePr w:w="9648" w:vSpace="144" w:wrap="around" w:vAnchor="page" w:hAnchor="page" w:x="1168" w:y="577"/>
      <w:spacing w:after="120"/>
      <w:ind w:right="86"/>
      <w:jc w:val="right"/>
      <w:outlineLvl w:val="2"/>
    </w:pPr>
    <w:rPr>
      <w:rFonts w:ascii="Arial Narrow" w:hAnsi="Arial Narrow"/>
      <w:spacing w:val="1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732"/>
    <w:pPr>
      <w:tabs>
        <w:tab w:val="left" w:pos="7200"/>
      </w:tabs>
      <w:jc w:val="right"/>
    </w:pPr>
  </w:style>
  <w:style w:type="paragraph" w:styleId="Header">
    <w:name w:val="header"/>
    <w:basedOn w:val="Normal"/>
    <w:rsid w:val="005C3732"/>
    <w:pPr>
      <w:spacing w:after="480"/>
    </w:pPr>
  </w:style>
  <w:style w:type="paragraph" w:styleId="NormalIndent">
    <w:name w:val="Normal Indent"/>
    <w:basedOn w:val="Normal"/>
    <w:rsid w:val="005C3732"/>
    <w:pPr>
      <w:ind w:left="720"/>
    </w:pPr>
  </w:style>
  <w:style w:type="paragraph" w:customStyle="1" w:styleId="Attachments">
    <w:name w:val="Attachments"/>
    <w:basedOn w:val="Normal"/>
    <w:rsid w:val="005C3732"/>
    <w:pPr>
      <w:spacing w:before="240"/>
      <w:ind w:left="1440" w:hanging="1440"/>
    </w:pPr>
  </w:style>
  <w:style w:type="paragraph" w:customStyle="1" w:styleId="Enclosures">
    <w:name w:val="Enclosures"/>
    <w:basedOn w:val="Normal"/>
    <w:rsid w:val="005C3732"/>
    <w:pPr>
      <w:spacing w:before="240"/>
      <w:ind w:left="1440" w:hanging="1440"/>
    </w:pPr>
  </w:style>
  <w:style w:type="paragraph" w:customStyle="1" w:styleId="Subject">
    <w:name w:val="Subject"/>
    <w:basedOn w:val="Normal"/>
    <w:rsid w:val="005C3732"/>
    <w:pPr>
      <w:ind w:left="720" w:hanging="720"/>
    </w:pPr>
    <w:rPr>
      <w:b/>
    </w:rPr>
  </w:style>
  <w:style w:type="paragraph" w:customStyle="1" w:styleId="File">
    <w:name w:val="File"/>
    <w:basedOn w:val="Normal"/>
    <w:rsid w:val="005C3732"/>
    <w:pPr>
      <w:spacing w:before="240" w:after="240"/>
      <w:ind w:left="720" w:hanging="720"/>
    </w:pPr>
  </w:style>
  <w:style w:type="paragraph" w:styleId="Date">
    <w:name w:val="Date"/>
    <w:basedOn w:val="Normal"/>
    <w:rsid w:val="005C3732"/>
    <w:pPr>
      <w:spacing w:after="360"/>
    </w:pPr>
    <w:rPr>
      <w:color w:val="000000"/>
    </w:rPr>
  </w:style>
  <w:style w:type="paragraph" w:styleId="Closing">
    <w:name w:val="Closing"/>
    <w:basedOn w:val="Normal"/>
    <w:next w:val="Normal"/>
    <w:rsid w:val="005C3732"/>
    <w:pPr>
      <w:spacing w:before="960"/>
    </w:pPr>
  </w:style>
  <w:style w:type="paragraph" w:customStyle="1" w:styleId="To">
    <w:name w:val="To"/>
    <w:basedOn w:val="Normal"/>
    <w:rsid w:val="005C3732"/>
    <w:pPr>
      <w:spacing w:after="240"/>
    </w:pPr>
  </w:style>
  <w:style w:type="paragraph" w:customStyle="1" w:styleId="Classified">
    <w:name w:val="Classified"/>
    <w:basedOn w:val="Normal"/>
    <w:rsid w:val="005C3732"/>
    <w:pPr>
      <w:spacing w:after="240"/>
    </w:pPr>
    <w:rPr>
      <w:rFonts w:ascii="Arial" w:hAnsi="Arial"/>
      <w:b/>
      <w:color w:val="000000"/>
    </w:rPr>
  </w:style>
  <w:style w:type="paragraph" w:styleId="EnvelopeAddress">
    <w:name w:val="envelope address"/>
    <w:basedOn w:val="Normal"/>
    <w:rsid w:val="005C3732"/>
    <w:pPr>
      <w:framePr w:w="7920" w:h="1980" w:hRule="exact" w:hSpace="180" w:wrap="auto" w:hAnchor="page" w:xAlign="center" w:yAlign="bottom"/>
      <w:ind w:left="2880"/>
    </w:pPr>
  </w:style>
  <w:style w:type="paragraph" w:styleId="EnvelopeReturn">
    <w:name w:val="envelope return"/>
    <w:basedOn w:val="Normal"/>
    <w:rsid w:val="005C3732"/>
    <w:rPr>
      <w:sz w:val="20"/>
    </w:rPr>
  </w:style>
  <w:style w:type="paragraph" w:customStyle="1" w:styleId="Dist">
    <w:name w:val="Dist"/>
    <w:basedOn w:val="Normal"/>
    <w:rsid w:val="005C3732"/>
    <w:pPr>
      <w:keepNext/>
      <w:tabs>
        <w:tab w:val="right" w:pos="9360"/>
      </w:tabs>
    </w:pPr>
    <w:rPr>
      <w:vanish/>
      <w:sz w:val="20"/>
    </w:rPr>
  </w:style>
  <w:style w:type="paragraph" w:customStyle="1" w:styleId="DocName">
    <w:name w:val="DocName"/>
    <w:basedOn w:val="Normal"/>
    <w:rsid w:val="005C3732"/>
    <w:pPr>
      <w:keepNext/>
      <w:tabs>
        <w:tab w:val="right" w:pos="9360"/>
      </w:tabs>
    </w:pPr>
    <w:rPr>
      <w:vanish/>
      <w:sz w:val="20"/>
    </w:rPr>
  </w:style>
  <w:style w:type="paragraph" w:customStyle="1" w:styleId="Contact">
    <w:name w:val="Contact"/>
    <w:basedOn w:val="Normal"/>
    <w:rsid w:val="005C3732"/>
    <w:pPr>
      <w:keepNext/>
      <w:tabs>
        <w:tab w:val="right" w:pos="9360"/>
      </w:tabs>
    </w:pPr>
    <w:rPr>
      <w:vanish/>
      <w:sz w:val="20"/>
    </w:rPr>
  </w:style>
  <w:style w:type="paragraph" w:styleId="Salutation">
    <w:name w:val="Salutation"/>
    <w:basedOn w:val="Normal"/>
    <w:next w:val="Normal"/>
    <w:rsid w:val="005C3732"/>
    <w:pPr>
      <w:spacing w:after="240"/>
    </w:pPr>
  </w:style>
  <w:style w:type="paragraph" w:customStyle="1" w:styleId="Signatory">
    <w:name w:val="Signatory"/>
    <w:basedOn w:val="Closing"/>
    <w:rsid w:val="005C3732"/>
    <w:pPr>
      <w:spacing w:before="720"/>
    </w:pPr>
  </w:style>
  <w:style w:type="paragraph" w:customStyle="1" w:styleId="pc">
    <w:name w:val="pc"/>
    <w:basedOn w:val="Normal"/>
    <w:rsid w:val="005C3732"/>
    <w:pPr>
      <w:spacing w:before="240"/>
      <w:ind w:left="720" w:hanging="720"/>
    </w:pPr>
  </w:style>
  <w:style w:type="paragraph" w:customStyle="1" w:styleId="bpc">
    <w:name w:val="bpc"/>
    <w:basedOn w:val="Normal"/>
    <w:rsid w:val="005C3732"/>
    <w:pPr>
      <w:spacing w:before="240"/>
      <w:ind w:left="720" w:hanging="720"/>
    </w:pPr>
    <w:rPr>
      <w:vanish/>
    </w:rPr>
  </w:style>
  <w:style w:type="character" w:styleId="PageNumber">
    <w:name w:val="page number"/>
    <w:basedOn w:val="DefaultParagraphFont"/>
    <w:rsid w:val="005C3732"/>
  </w:style>
  <w:style w:type="paragraph" w:styleId="BodyText">
    <w:name w:val="Body Text"/>
    <w:basedOn w:val="Normal"/>
    <w:rsid w:val="005C3732"/>
    <w:pPr>
      <w:spacing w:after="240"/>
    </w:pPr>
  </w:style>
  <w:style w:type="paragraph" w:customStyle="1" w:styleId="DoNotDelete">
    <w:name w:val="DoNotDelete"/>
    <w:basedOn w:val="bpc"/>
    <w:rsid w:val="005C3732"/>
    <w:pPr>
      <w:spacing w:before="0"/>
    </w:pPr>
    <w:rPr>
      <w:vanish w:val="0"/>
      <w:sz w:val="2"/>
    </w:rPr>
  </w:style>
  <w:style w:type="paragraph" w:styleId="BalloonText">
    <w:name w:val="Balloon Text"/>
    <w:basedOn w:val="Normal"/>
    <w:semiHidden/>
    <w:rsid w:val="00176429"/>
    <w:rPr>
      <w:rFonts w:ascii="Tahoma" w:hAnsi="Tahoma" w:cs="Tahoma"/>
      <w:sz w:val="16"/>
      <w:szCs w:val="16"/>
    </w:rPr>
  </w:style>
  <w:style w:type="paragraph" w:styleId="ListParagraph">
    <w:name w:val="List Paragraph"/>
    <w:basedOn w:val="Normal"/>
    <w:uiPriority w:val="34"/>
    <w:qFormat/>
    <w:rsid w:val="00B65B55"/>
    <w:pPr>
      <w:ind w:left="720"/>
    </w:pPr>
    <w:rPr>
      <w:rFonts w:ascii="Calibri" w:hAnsi="Calibri"/>
      <w:sz w:val="22"/>
      <w:szCs w:val="22"/>
      <w:lang w:val="en-CA"/>
    </w:rPr>
  </w:style>
  <w:style w:type="paragraph" w:styleId="PlainText">
    <w:name w:val="Plain Text"/>
    <w:basedOn w:val="Normal"/>
    <w:link w:val="PlainTextChar"/>
    <w:uiPriority w:val="99"/>
    <w:unhideWhenUsed/>
    <w:rsid w:val="006B4967"/>
    <w:rPr>
      <w:rFonts w:ascii="Consolas" w:hAnsi="Consolas"/>
      <w:sz w:val="21"/>
      <w:szCs w:val="21"/>
      <w:lang w:val="en-CA" w:eastAsia="en-CA"/>
    </w:rPr>
  </w:style>
  <w:style w:type="character" w:customStyle="1" w:styleId="PlainTextChar">
    <w:name w:val="Plain Text Char"/>
    <w:basedOn w:val="DefaultParagraphFont"/>
    <w:link w:val="PlainText"/>
    <w:uiPriority w:val="99"/>
    <w:rsid w:val="006B496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732"/>
    <w:rPr>
      <w:sz w:val="24"/>
      <w:lang w:val="en-GB" w:eastAsia="en-US"/>
    </w:rPr>
  </w:style>
  <w:style w:type="paragraph" w:styleId="Heading1">
    <w:name w:val="heading 1"/>
    <w:basedOn w:val="Normal"/>
    <w:next w:val="Normal"/>
    <w:qFormat/>
    <w:rsid w:val="005C3732"/>
    <w:pPr>
      <w:spacing w:before="240"/>
      <w:outlineLvl w:val="0"/>
    </w:pPr>
    <w:rPr>
      <w:b/>
      <w:u w:val="single"/>
    </w:rPr>
  </w:style>
  <w:style w:type="paragraph" w:styleId="Heading2">
    <w:name w:val="heading 2"/>
    <w:basedOn w:val="Normal"/>
    <w:next w:val="Normal"/>
    <w:qFormat/>
    <w:rsid w:val="005C3732"/>
    <w:pPr>
      <w:spacing w:before="120"/>
      <w:outlineLvl w:val="1"/>
    </w:pPr>
    <w:rPr>
      <w:b/>
    </w:rPr>
  </w:style>
  <w:style w:type="paragraph" w:styleId="Heading3">
    <w:name w:val="heading 3"/>
    <w:basedOn w:val="Normal"/>
    <w:next w:val="Normal"/>
    <w:qFormat/>
    <w:rsid w:val="005C3732"/>
    <w:pPr>
      <w:keepNext/>
      <w:framePr w:w="9648" w:vSpace="144" w:wrap="around" w:vAnchor="page" w:hAnchor="page" w:x="1168" w:y="577"/>
      <w:spacing w:after="120"/>
      <w:ind w:right="86"/>
      <w:jc w:val="right"/>
      <w:outlineLvl w:val="2"/>
    </w:pPr>
    <w:rPr>
      <w:rFonts w:ascii="Arial Narrow" w:hAnsi="Arial Narrow"/>
      <w:spacing w:val="1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3732"/>
    <w:pPr>
      <w:tabs>
        <w:tab w:val="left" w:pos="7200"/>
      </w:tabs>
      <w:jc w:val="right"/>
    </w:pPr>
  </w:style>
  <w:style w:type="paragraph" w:styleId="Header">
    <w:name w:val="header"/>
    <w:basedOn w:val="Normal"/>
    <w:rsid w:val="005C3732"/>
    <w:pPr>
      <w:spacing w:after="480"/>
    </w:pPr>
  </w:style>
  <w:style w:type="paragraph" w:styleId="NormalIndent">
    <w:name w:val="Normal Indent"/>
    <w:basedOn w:val="Normal"/>
    <w:rsid w:val="005C3732"/>
    <w:pPr>
      <w:ind w:left="720"/>
    </w:pPr>
  </w:style>
  <w:style w:type="paragraph" w:customStyle="1" w:styleId="Attachments">
    <w:name w:val="Attachments"/>
    <w:basedOn w:val="Normal"/>
    <w:rsid w:val="005C3732"/>
    <w:pPr>
      <w:spacing w:before="240"/>
      <w:ind w:left="1440" w:hanging="1440"/>
    </w:pPr>
  </w:style>
  <w:style w:type="paragraph" w:customStyle="1" w:styleId="Enclosures">
    <w:name w:val="Enclosures"/>
    <w:basedOn w:val="Normal"/>
    <w:rsid w:val="005C3732"/>
    <w:pPr>
      <w:spacing w:before="240"/>
      <w:ind w:left="1440" w:hanging="1440"/>
    </w:pPr>
  </w:style>
  <w:style w:type="paragraph" w:customStyle="1" w:styleId="Subject">
    <w:name w:val="Subject"/>
    <w:basedOn w:val="Normal"/>
    <w:rsid w:val="005C3732"/>
    <w:pPr>
      <w:ind w:left="720" w:hanging="720"/>
    </w:pPr>
    <w:rPr>
      <w:b/>
    </w:rPr>
  </w:style>
  <w:style w:type="paragraph" w:customStyle="1" w:styleId="File">
    <w:name w:val="File"/>
    <w:basedOn w:val="Normal"/>
    <w:rsid w:val="005C3732"/>
    <w:pPr>
      <w:spacing w:before="240" w:after="240"/>
      <w:ind w:left="720" w:hanging="720"/>
    </w:pPr>
  </w:style>
  <w:style w:type="paragraph" w:styleId="Date">
    <w:name w:val="Date"/>
    <w:basedOn w:val="Normal"/>
    <w:rsid w:val="005C3732"/>
    <w:pPr>
      <w:spacing w:after="360"/>
    </w:pPr>
    <w:rPr>
      <w:color w:val="000000"/>
    </w:rPr>
  </w:style>
  <w:style w:type="paragraph" w:styleId="Closing">
    <w:name w:val="Closing"/>
    <w:basedOn w:val="Normal"/>
    <w:next w:val="Normal"/>
    <w:rsid w:val="005C3732"/>
    <w:pPr>
      <w:spacing w:before="960"/>
    </w:pPr>
  </w:style>
  <w:style w:type="paragraph" w:customStyle="1" w:styleId="To">
    <w:name w:val="To"/>
    <w:basedOn w:val="Normal"/>
    <w:rsid w:val="005C3732"/>
    <w:pPr>
      <w:spacing w:after="240"/>
    </w:pPr>
  </w:style>
  <w:style w:type="paragraph" w:customStyle="1" w:styleId="Classified">
    <w:name w:val="Classified"/>
    <w:basedOn w:val="Normal"/>
    <w:rsid w:val="005C3732"/>
    <w:pPr>
      <w:spacing w:after="240"/>
    </w:pPr>
    <w:rPr>
      <w:rFonts w:ascii="Arial" w:hAnsi="Arial"/>
      <w:b/>
      <w:color w:val="000000"/>
    </w:rPr>
  </w:style>
  <w:style w:type="paragraph" w:styleId="EnvelopeAddress">
    <w:name w:val="envelope address"/>
    <w:basedOn w:val="Normal"/>
    <w:rsid w:val="005C3732"/>
    <w:pPr>
      <w:framePr w:w="7920" w:h="1980" w:hRule="exact" w:hSpace="180" w:wrap="auto" w:hAnchor="page" w:xAlign="center" w:yAlign="bottom"/>
      <w:ind w:left="2880"/>
    </w:pPr>
  </w:style>
  <w:style w:type="paragraph" w:styleId="EnvelopeReturn">
    <w:name w:val="envelope return"/>
    <w:basedOn w:val="Normal"/>
    <w:rsid w:val="005C3732"/>
    <w:rPr>
      <w:sz w:val="20"/>
    </w:rPr>
  </w:style>
  <w:style w:type="paragraph" w:customStyle="1" w:styleId="Dist">
    <w:name w:val="Dist"/>
    <w:basedOn w:val="Normal"/>
    <w:rsid w:val="005C3732"/>
    <w:pPr>
      <w:keepNext/>
      <w:tabs>
        <w:tab w:val="right" w:pos="9360"/>
      </w:tabs>
    </w:pPr>
    <w:rPr>
      <w:vanish/>
      <w:sz w:val="20"/>
    </w:rPr>
  </w:style>
  <w:style w:type="paragraph" w:customStyle="1" w:styleId="DocName">
    <w:name w:val="DocName"/>
    <w:basedOn w:val="Normal"/>
    <w:rsid w:val="005C3732"/>
    <w:pPr>
      <w:keepNext/>
      <w:tabs>
        <w:tab w:val="right" w:pos="9360"/>
      </w:tabs>
    </w:pPr>
    <w:rPr>
      <w:vanish/>
      <w:sz w:val="20"/>
    </w:rPr>
  </w:style>
  <w:style w:type="paragraph" w:customStyle="1" w:styleId="Contact">
    <w:name w:val="Contact"/>
    <w:basedOn w:val="Normal"/>
    <w:rsid w:val="005C3732"/>
    <w:pPr>
      <w:keepNext/>
      <w:tabs>
        <w:tab w:val="right" w:pos="9360"/>
      </w:tabs>
    </w:pPr>
    <w:rPr>
      <w:vanish/>
      <w:sz w:val="20"/>
    </w:rPr>
  </w:style>
  <w:style w:type="paragraph" w:styleId="Salutation">
    <w:name w:val="Salutation"/>
    <w:basedOn w:val="Normal"/>
    <w:next w:val="Normal"/>
    <w:rsid w:val="005C3732"/>
    <w:pPr>
      <w:spacing w:after="240"/>
    </w:pPr>
  </w:style>
  <w:style w:type="paragraph" w:customStyle="1" w:styleId="Signatory">
    <w:name w:val="Signatory"/>
    <w:basedOn w:val="Closing"/>
    <w:rsid w:val="005C3732"/>
    <w:pPr>
      <w:spacing w:before="720"/>
    </w:pPr>
  </w:style>
  <w:style w:type="paragraph" w:customStyle="1" w:styleId="pc">
    <w:name w:val="pc"/>
    <w:basedOn w:val="Normal"/>
    <w:rsid w:val="005C3732"/>
    <w:pPr>
      <w:spacing w:before="240"/>
      <w:ind w:left="720" w:hanging="720"/>
    </w:pPr>
  </w:style>
  <w:style w:type="paragraph" w:customStyle="1" w:styleId="bpc">
    <w:name w:val="bpc"/>
    <w:basedOn w:val="Normal"/>
    <w:rsid w:val="005C3732"/>
    <w:pPr>
      <w:spacing w:before="240"/>
      <w:ind w:left="720" w:hanging="720"/>
    </w:pPr>
    <w:rPr>
      <w:vanish/>
    </w:rPr>
  </w:style>
  <w:style w:type="character" w:styleId="PageNumber">
    <w:name w:val="page number"/>
    <w:basedOn w:val="DefaultParagraphFont"/>
    <w:rsid w:val="005C3732"/>
  </w:style>
  <w:style w:type="paragraph" w:styleId="BodyText">
    <w:name w:val="Body Text"/>
    <w:basedOn w:val="Normal"/>
    <w:rsid w:val="005C3732"/>
    <w:pPr>
      <w:spacing w:after="240"/>
    </w:pPr>
  </w:style>
  <w:style w:type="paragraph" w:customStyle="1" w:styleId="DoNotDelete">
    <w:name w:val="DoNotDelete"/>
    <w:basedOn w:val="bpc"/>
    <w:rsid w:val="005C3732"/>
    <w:pPr>
      <w:spacing w:before="0"/>
    </w:pPr>
    <w:rPr>
      <w:vanish w:val="0"/>
      <w:sz w:val="2"/>
    </w:rPr>
  </w:style>
  <w:style w:type="paragraph" w:styleId="BalloonText">
    <w:name w:val="Balloon Text"/>
    <w:basedOn w:val="Normal"/>
    <w:semiHidden/>
    <w:rsid w:val="00176429"/>
    <w:rPr>
      <w:rFonts w:ascii="Tahoma" w:hAnsi="Tahoma" w:cs="Tahoma"/>
      <w:sz w:val="16"/>
      <w:szCs w:val="16"/>
    </w:rPr>
  </w:style>
  <w:style w:type="paragraph" w:styleId="ListParagraph">
    <w:name w:val="List Paragraph"/>
    <w:basedOn w:val="Normal"/>
    <w:uiPriority w:val="34"/>
    <w:qFormat/>
    <w:rsid w:val="00B65B55"/>
    <w:pPr>
      <w:ind w:left="720"/>
    </w:pPr>
    <w:rPr>
      <w:rFonts w:ascii="Calibri" w:hAnsi="Calibri"/>
      <w:sz w:val="22"/>
      <w:szCs w:val="22"/>
      <w:lang w:val="en-CA"/>
    </w:rPr>
  </w:style>
  <w:style w:type="paragraph" w:styleId="PlainText">
    <w:name w:val="Plain Text"/>
    <w:basedOn w:val="Normal"/>
    <w:link w:val="PlainTextChar"/>
    <w:uiPriority w:val="99"/>
    <w:unhideWhenUsed/>
    <w:rsid w:val="006B4967"/>
    <w:rPr>
      <w:rFonts w:ascii="Consolas" w:hAnsi="Consolas"/>
      <w:sz w:val="21"/>
      <w:szCs w:val="21"/>
      <w:lang w:val="en-CA" w:eastAsia="en-CA"/>
    </w:rPr>
  </w:style>
  <w:style w:type="character" w:customStyle="1" w:styleId="PlainTextChar">
    <w:name w:val="Plain Text Char"/>
    <w:basedOn w:val="DefaultParagraphFont"/>
    <w:link w:val="PlainText"/>
    <w:uiPriority w:val="99"/>
    <w:rsid w:val="006B496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File:	21650-07_x000d_______________x000d____________________x000b_______________________x000b_________________, British Columbia_x000b_____________x000b_Fax: _________________x000d_Dear Property Owner:_x000d_This letter constitutes a Load Description Slip as required under the Timber Marking and Transport Regulation, Section 10.  I am writing in reference to your request of ___________, pertaining to exemption from marking and scaling of timber originating from your property described as:_x000b____________________________________________________________________________________________________________.  Under Section 84.5 (5) and 94(5) of the Forest Act your request is hereby approved subject to the following conditions:_x000d_1.  The total volume of timber to be exempted is not to exceed ____3._x000b_2.  The timber exempted is to be transported directly to _____________________________._x000b_3.  All products and residue must be returned to and used on your property only.  There is to_x000b_     be no trading or selling of any products or residue (firewood slabs etc.)_x000b_4.  This permit must accompany the timber when transported and remain at the mill when_x000b_     processing and accompany finished product back to area of origin._x000b_5.  Crayon or paint DSIEX on log ends._x000b_6.  This exemption is valid until _____________, 2008._x000d_If you require additional volumes they will require scaling and marking under the Forest Act.  Please contact me at 250-731-3044 if you have any questions or concerns._x000d_Yours truly,_x000b__x000b__x000b_Lynne Wheeler_x000b_District Scaling Supervisor_x000b_South Island Forest District</Manager>
  <Company>BC Ministry of Forests</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File:	21650-07_x000d_______________x000d____________________x000b_______________________x000b_________________, British Columbia_x000b_____________x000b_Fax: _________________x000d_Dear Property Owner:_x000d_This letter constitutes a Load Description Slip as required under the Timber Marking and Transport Regulation, Section 10.  I am writing in reference to your request of ___________, pertaining to exemption from marking and scaling of timber originating from your property described as:_x000b____________________________________________________________________________________________________________.  Under Section 84.5 (5) and 94(5) of the Forest Act your request is hereby approved subject to the following conditions:_x000d_1.  The total volume of timber to be exempted is not to exceed ____3._x000b_2.  The timber exempted is to be transported directly to _____________________________._x000b_3.  All products and residue must be returned to and used on your property only.  There is to_x000b_     be no trading or selling of any products or residue (firewood slabs etc.)_x000b_4.  This permit must accompany the timber when transported and remain at the mill when_x000b_     processing and accompany finished product back to area of origin._x000b_5.  Crayon or paint DSIEX on log ends._x000b_6.  This exemption is valid until _____________, 2008._x000d_If you require additional volumes they will require scaling and marking under the Forest Act.  Please contact me at 250-731-3044 if you have any questions or concerns._x000d_Yours truly,_x000b__x000b__x000b_Lynne Wheeler_x000b_District Scaling Supervisor_x000b_South Island Forest District</dc:subject>
  <dc:creator>krupek</dc:creator>
  <cp:keywords>Version 2003</cp:keywords>
  <dc:description>To: ___________________x000b_______________________x000b_________________, British Columbia_x000b_____________x000b_Fax: ________________</dc:description>
  <cp:lastModifiedBy>Wheeler, Lynne M FLNR:EX</cp:lastModifiedBy>
  <cp:revision>3</cp:revision>
  <cp:lastPrinted>2014-11-14T23:14:00Z</cp:lastPrinted>
  <dcterms:created xsi:type="dcterms:W3CDTF">2015-12-04T18:15:00Z</dcterms:created>
  <dcterms:modified xsi:type="dcterms:W3CDTF">2016-01-09T00:35:00Z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
    <vt:lpwstr>To</vt:lpwstr>
  </property>
</Properties>
</file>